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92D72" w14:textId="77777777" w:rsidR="0029499D" w:rsidRPr="00632236" w:rsidRDefault="0029499D" w:rsidP="0029499D">
      <w:pPr>
        <w:spacing w:after="0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</w:rPr>
      </w:pPr>
      <w:bookmarkStart w:id="0" w:name="_Hlk124511293"/>
      <w:r w:rsidRPr="00F86FA8"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>NIWAS HOUSING FINANCE PRIVATE LIMITED</w:t>
      </w:r>
      <w:r>
        <w:rPr>
          <w:rFonts w:ascii="Bookman Old Style" w:eastAsia="Times New Roman" w:hAnsi="Bookman Old Style" w:cs="Times New Roman"/>
          <w:b/>
          <w:bCs/>
          <w:sz w:val="24"/>
          <w:szCs w:val="24"/>
          <w:shd w:val="clear" w:color="auto" w:fill="FFFFFF"/>
          <w:lang w:eastAsia="en-IN"/>
        </w:rPr>
        <w:t xml:space="preserve"> </w:t>
      </w:r>
      <w:r w:rsidRPr="00AD68F7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(Formerly known as </w:t>
      </w:r>
      <w:proofErr w:type="spellStart"/>
      <w:r w:rsidRPr="00AD68F7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Indostar</w:t>
      </w:r>
      <w:proofErr w:type="spellEnd"/>
      <w:r w:rsidRPr="00AD68F7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 Home Finance Private Limited, hereinafter referred as NHFPL)</w:t>
      </w:r>
    </w:p>
    <w:p w14:paraId="21A14B67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</w:pPr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 xml:space="preserve">Regd. Office: - Unit No. 305, 3rd Floor, Wing 2/E, Corporate Avenue, Andheri- Ghatkopar Link Road, </w:t>
      </w:r>
      <w:proofErr w:type="spellStart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Chakala</w:t>
      </w:r>
      <w:proofErr w:type="spellEnd"/>
      <w:r w:rsidRPr="00632236">
        <w:rPr>
          <w:rFonts w:ascii="Bookman Old Style" w:eastAsia="Times New Roman" w:hAnsi="Bookman Old Style" w:cs="Times New Roman"/>
          <w:b/>
          <w:bCs/>
          <w:sz w:val="20"/>
          <w:szCs w:val="20"/>
          <w:shd w:val="clear" w:color="auto" w:fill="FFFFFF"/>
          <w:lang w:eastAsia="en-IN"/>
        </w:rPr>
        <w:t>, Andheri (East), Mumbai – 400093</w:t>
      </w:r>
    </w:p>
    <w:p w14:paraId="43D671DB" w14:textId="77777777" w:rsidR="0029499D" w:rsidRPr="00632236" w:rsidRDefault="0029499D" w:rsidP="0029499D">
      <w:pPr>
        <w:spacing w:after="0" w:line="0" w:lineRule="atLeast"/>
        <w:ind w:left="6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Email: - </w:t>
      </w:r>
      <w:hyperlink r:id="rId6" w:history="1">
        <w:r w:rsidRPr="000517DF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connect@niwashfc.com</w:t>
        </w:r>
      </w:hyperlink>
      <w:r w:rsidRPr="00632236">
        <w:rPr>
          <w:rFonts w:ascii="Bookman Old Style" w:hAnsi="Bookman Old Style" w:cs="Times New Roman"/>
          <w:b/>
          <w:bCs/>
          <w:sz w:val="20"/>
          <w:szCs w:val="20"/>
        </w:rPr>
        <w:t xml:space="preserve"> CIN Number: - </w:t>
      </w:r>
      <w:r w:rsidRPr="00E5108F">
        <w:rPr>
          <w:rFonts w:ascii="Bookman Old Style" w:hAnsi="Bookman Old Style" w:cs="Times New Roman"/>
          <w:b/>
          <w:bCs/>
          <w:sz w:val="20"/>
          <w:szCs w:val="20"/>
        </w:rPr>
        <w:t>U65990MH2016PTC271587</w:t>
      </w:r>
    </w:p>
    <w:p w14:paraId="14DAA452" w14:textId="2CBFCAB8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sz w:val="20"/>
          <w:szCs w:val="20"/>
        </w:rPr>
        <w:t>Contact No.: -</w:t>
      </w:r>
      <w:r w:rsidRPr="00D13F78">
        <w:rPr>
          <w:rFonts w:ascii="Bookman Old Style" w:hAnsi="Bookman Old Style" w:cs="Times New Roman"/>
          <w:b/>
          <w:bCs/>
          <w:sz w:val="20"/>
          <w:szCs w:val="20"/>
        </w:rPr>
        <w:t xml:space="preserve"> </w:t>
      </w:r>
      <w:bookmarkStart w:id="1" w:name="_Hlk150338621"/>
      <w:r w:rsidR="00535EA3">
        <w:rPr>
          <w:rFonts w:ascii="Times New Roman" w:hAnsi="Times New Roman" w:cs="Times New Roman"/>
          <w:b/>
          <w:bCs/>
          <w:sz w:val="20"/>
          <w:szCs w:val="20"/>
          <w:lang w:eastAsia="en-IN"/>
        </w:rPr>
        <w:t>Piyush Patel - 9925111077</w:t>
      </w:r>
    </w:p>
    <w:bookmarkEnd w:id="1"/>
    <w:p w14:paraId="22DE9563" w14:textId="77777777" w:rsidR="0029499D" w:rsidRPr="00632236" w:rsidRDefault="0029499D" w:rsidP="0029499D">
      <w:pPr>
        <w:spacing w:after="0" w:line="240" w:lineRule="auto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[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APPENDIX-IV-A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5015C843" w14:textId="77777777" w:rsidR="0029499D" w:rsidRPr="00632236" w:rsidRDefault="0029499D" w:rsidP="0029499D">
      <w:pPr>
        <w:spacing w:after="0"/>
        <w:jc w:val="center"/>
        <w:rPr>
          <w:rFonts w:ascii="Bookman Old Style" w:hAnsi="Bookman Old Style" w:cs="Times New Roman"/>
          <w:b/>
          <w:bCs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[See proviso to rule 8(6)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  <w:t>]</w:t>
      </w:r>
    </w:p>
    <w:p w14:paraId="6EB08F40" w14:textId="77777777" w:rsidR="0029499D" w:rsidRPr="00632236" w:rsidRDefault="0029499D" w:rsidP="0029499D">
      <w:pPr>
        <w:spacing w:after="0" w:line="0" w:lineRule="atLeast"/>
        <w:jc w:val="center"/>
        <w:rPr>
          <w:rFonts w:ascii="Bookman Old Style" w:hAnsi="Bookman Old Style" w:cs="Times New Roman"/>
          <w:b/>
          <w:bCs/>
          <w:sz w:val="20"/>
          <w:szCs w:val="20"/>
          <w:u w:val="single"/>
          <w:lang w:val="en-US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Sale notice for sale of immovable properties</w:t>
      </w:r>
    </w:p>
    <w:p w14:paraId="06746D16" w14:textId="77777777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  <w:lang w:val="en-US"/>
        </w:rPr>
      </w:pPr>
    </w:p>
    <w:p w14:paraId="3B898895" w14:textId="77777777" w:rsidR="0029499D" w:rsidRPr="00632236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E-Auction Sale Notice for Sale of Immovable Assets under the Securitization and Reconstruction of Financial Assets and Enforcement of Security Interest Act, 2002 read with proviso to Rule 8 (6) of the Security Interest (Enforcement) Rules, 2002.</w:t>
      </w:r>
    </w:p>
    <w:p w14:paraId="0CF857C1" w14:textId="21D135E0" w:rsidR="008F42BD" w:rsidRDefault="0029499D" w:rsidP="0029499D">
      <w:pPr>
        <w:spacing w:after="0"/>
        <w:jc w:val="both"/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Notice is hereby given to the public in general and in particular to the Borrower(s)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that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pursuant to taking possession of the secured asset mentioned hereunder by the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Authorized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Officer of </w:t>
      </w:r>
      <w:r>
        <w:rPr>
          <w:rFonts w:ascii="Bookman Old Style" w:eastAsia="Times New Roman" w:hAnsi="Bookman Old Style" w:cs="Times New Roman"/>
          <w:b/>
          <w:bCs/>
          <w:sz w:val="18"/>
          <w:szCs w:val="18"/>
          <w:shd w:val="clear" w:color="auto" w:fill="FFFFFF"/>
          <w:lang w:eastAsia="en-IN"/>
        </w:rPr>
        <w:t>NHFPL</w:t>
      </w:r>
      <w:r w:rsidRPr="00632236">
        <w:rPr>
          <w:rFonts w:ascii="Bookman Old Style" w:hAnsi="Bookman Old Style" w:cs="Times New Roman"/>
          <w:b/>
          <w:bCs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under the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Securitisation and Reconstruction of Financial Assets and Enforcement of Security Interest Act, 2002 for the recovery of amount due from borrower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(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), offers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are invited to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 xml:space="preserve">be 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submit online on the Web Portal of our Sales &amp; Marketing and e-Auction Service Partner, M/s. InventON Solutions </w:t>
      </w:r>
      <w:r>
        <w:rPr>
          <w:rFonts w:ascii="Bookman Old Style" w:hAnsi="Bookman Old Style" w:cs="Times New Roman"/>
          <w:color w:val="000000" w:themeColor="text1"/>
          <w:sz w:val="20"/>
          <w:szCs w:val="20"/>
        </w:rPr>
        <w:t>Private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Limited (InventON) i.e. https://auctions.inventon.in by the undersigned for purchase of the immovable property, as described hereunder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  <w:lang w:val="en-US"/>
        </w:rPr>
        <w:t>.</w:t>
      </w:r>
    </w:p>
    <w:p w14:paraId="6746990B" w14:textId="68E27F53" w:rsidR="00535EA3" w:rsidRDefault="00535EA3" w:rsidP="00535EA3">
      <w:pPr>
        <w:jc w:val="both"/>
        <w:rPr>
          <w:rFonts w:ascii="Bookman Old Style" w:hAnsi="Bookman Old Style" w:cs="Times New Roman"/>
          <w:sz w:val="20"/>
          <w:szCs w:val="20"/>
        </w:rPr>
      </w:pPr>
      <w:r w:rsidRPr="00632236">
        <w:rPr>
          <w:rFonts w:ascii="Bookman Old Style" w:hAnsi="Bookman Old Style" w:cs="Times New Roman"/>
          <w:sz w:val="20"/>
          <w:szCs w:val="20"/>
          <w:lang w:val="en-US"/>
        </w:rPr>
        <w:t>The borrower’s attention is invited to provisions of sub-section (8) of section 13 of the Act, in respect of time available, to redeem the secured assets. The said property is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in the Physical Possession on “As Is Where Is Basis”, “As Is What Is Basis”, “Whatever is There Is Basis”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 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and </w:t>
      </w:r>
      <w:r w:rsidRPr="00632236">
        <w:rPr>
          <w:rFonts w:ascii="Bookman Old Style" w:hAnsi="Bookman Old Style" w:cs="Times New Roman"/>
          <w:sz w:val="20"/>
          <w:szCs w:val="20"/>
          <w:lang w:val="en-GB"/>
        </w:rPr>
        <w:t>“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no recourse” basis,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 xml:space="preserve">the </w:t>
      </w:r>
      <w:r w:rsidRPr="00632236">
        <w:rPr>
          <w:rFonts w:ascii="Bookman Old Style" w:hAnsi="Bookman Old Style" w:cs="Times New Roman"/>
          <w:sz w:val="20"/>
          <w:szCs w:val="20"/>
        </w:rPr>
        <w:t>particular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s</w:t>
      </w:r>
      <w:r w:rsidRPr="00632236">
        <w:rPr>
          <w:rFonts w:ascii="Bookman Old Style" w:hAnsi="Bookman Old Style" w:cs="Times New Roman"/>
          <w:sz w:val="20"/>
          <w:szCs w:val="20"/>
        </w:rPr>
        <w:t xml:space="preserve"> of which are </w:t>
      </w:r>
      <w:r w:rsidRPr="00632236">
        <w:rPr>
          <w:rFonts w:ascii="Bookman Old Style" w:hAnsi="Bookman Old Style" w:cs="Times New Roman"/>
          <w:sz w:val="20"/>
          <w:szCs w:val="20"/>
          <w:lang w:val="en-US"/>
        </w:rPr>
        <w:t>hereunder</w:t>
      </w:r>
      <w:r w:rsidRPr="00632236">
        <w:rPr>
          <w:rFonts w:ascii="Bookman Old Style" w:hAnsi="Bookman Old Style" w:cs="Times New Roman"/>
          <w:sz w:val="20"/>
          <w:szCs w:val="20"/>
        </w:rPr>
        <w:t>: -</w:t>
      </w:r>
    </w:p>
    <w:tbl>
      <w:tblPr>
        <w:tblStyle w:val="TableGrid0"/>
        <w:tblpPr w:leftFromText="180" w:rightFromText="180" w:vertAnchor="text" w:tblpY="747"/>
        <w:tblW w:w="8908" w:type="dxa"/>
        <w:tblInd w:w="0" w:type="dxa"/>
        <w:tblLayout w:type="fixed"/>
        <w:tblCellMar>
          <w:top w:w="19" w:type="dxa"/>
        </w:tblCellMar>
        <w:tblLook w:val="04A0" w:firstRow="1" w:lastRow="0" w:firstColumn="1" w:lastColumn="0" w:noHBand="0" w:noVBand="1"/>
      </w:tblPr>
      <w:tblGrid>
        <w:gridCol w:w="2529"/>
        <w:gridCol w:w="2693"/>
        <w:gridCol w:w="1843"/>
        <w:gridCol w:w="1843"/>
      </w:tblGrid>
      <w:tr w:rsidR="00016901" w:rsidRPr="00632236" w14:paraId="2DD63D2C" w14:textId="77777777" w:rsidTr="00644946">
        <w:trPr>
          <w:trHeight w:val="87"/>
        </w:trPr>
        <w:tc>
          <w:tcPr>
            <w:tcW w:w="2529" w:type="dxa"/>
            <w:vMerge w:val="restart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2CE46C36" w14:textId="77777777" w:rsidR="00016901" w:rsidRPr="00632236" w:rsidRDefault="00016901" w:rsidP="00644946">
            <w:pPr>
              <w:ind w:left="97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  <w:lang w:val="en-US"/>
              </w:rPr>
            </w:pPr>
            <w:bookmarkStart w:id="2" w:name="_Hlk112067927"/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Borrower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(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s</w:t>
            </w: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  <w:lang w:val="en-US"/>
              </w:rPr>
              <w:t>) Details</w:t>
            </w:r>
          </w:p>
        </w:tc>
        <w:tc>
          <w:tcPr>
            <w:tcW w:w="269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52182FC7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DC60BF">
              <w:rPr>
                <w:rFonts w:eastAsia="Franklin Gothic"/>
                <w:b/>
                <w:bCs/>
                <w:color w:val="000000" w:themeColor="text1"/>
                <w:sz w:val="22"/>
                <w:szCs w:val="22"/>
                <w:u w:val="single"/>
              </w:rPr>
              <w:t>Date &amp; Amount of 13(2) Demand Notice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04EDCF2C" w14:textId="77777777" w:rsidR="00016901" w:rsidRPr="00632236" w:rsidRDefault="00016901" w:rsidP="00644946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Reserve Price</w:t>
            </w:r>
          </w:p>
        </w:tc>
        <w:tc>
          <w:tcPr>
            <w:tcW w:w="1843" w:type="dxa"/>
            <w:vMerge w:val="restart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32317159" w14:textId="77777777" w:rsidR="00016901" w:rsidRPr="00632236" w:rsidRDefault="00016901" w:rsidP="00644946">
            <w:pPr>
              <w:ind w:left="89" w:right="7" w:hanging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Date &amp; Time of e-Auction</w:t>
            </w:r>
          </w:p>
        </w:tc>
      </w:tr>
      <w:tr w:rsidR="00016901" w:rsidRPr="00632236" w14:paraId="6186E6BD" w14:textId="77777777" w:rsidTr="00644946">
        <w:trPr>
          <w:trHeight w:val="75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nil"/>
              <w:right w:val="single" w:sz="6" w:space="0" w:color="2B2A29"/>
            </w:tcBorders>
          </w:tcPr>
          <w:p w14:paraId="0EF592A9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7E08106B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2" w:space="0" w:color="2B2A29"/>
              <w:right w:val="single" w:sz="6" w:space="0" w:color="2B2A29"/>
            </w:tcBorders>
            <w:shd w:val="clear" w:color="auto" w:fill="E3E3E3"/>
          </w:tcPr>
          <w:p w14:paraId="166ACD76" w14:textId="77777777" w:rsidR="00016901" w:rsidRPr="00632236" w:rsidRDefault="00016901" w:rsidP="00644946">
            <w:pPr>
              <w:ind w:right="2"/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EMD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nil"/>
              <w:right w:val="single" w:sz="6" w:space="0" w:color="2B2A29"/>
            </w:tcBorders>
          </w:tcPr>
          <w:p w14:paraId="1A58F39F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016901" w:rsidRPr="00632236" w14:paraId="4BB325E2" w14:textId="77777777" w:rsidTr="00644946">
        <w:trPr>
          <w:trHeight w:val="582"/>
        </w:trPr>
        <w:tc>
          <w:tcPr>
            <w:tcW w:w="2529" w:type="dxa"/>
            <w:vMerge/>
            <w:tcBorders>
              <w:top w:val="nil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0F4EC18C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5B63C604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2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  <w:shd w:val="clear" w:color="auto" w:fill="E3E3E3"/>
          </w:tcPr>
          <w:p w14:paraId="1DB05D19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  <w:u w:val="single"/>
              </w:rPr>
            </w:pPr>
            <w:r w:rsidRPr="00632236">
              <w:rPr>
                <w:rFonts w:ascii="Bookman Old Style" w:eastAsia="Franklin Gothic" w:hAnsi="Bookman Old Style"/>
                <w:b/>
                <w:bCs/>
                <w:color w:val="000000" w:themeColor="text1"/>
                <w:u w:val="single"/>
              </w:rPr>
              <w:t>Bid Increase Amount</w:t>
            </w:r>
          </w:p>
        </w:tc>
        <w:tc>
          <w:tcPr>
            <w:tcW w:w="1843" w:type="dxa"/>
            <w:vMerge/>
            <w:tcBorders>
              <w:top w:val="nil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11F0532A" w14:textId="77777777" w:rsidR="00016901" w:rsidRPr="00632236" w:rsidRDefault="00016901" w:rsidP="00644946">
            <w:pPr>
              <w:jc w:val="center"/>
              <w:rPr>
                <w:rFonts w:ascii="Bookman Old Style" w:hAnsi="Bookman Old Style"/>
                <w:b/>
                <w:bCs/>
                <w:color w:val="000000" w:themeColor="text1"/>
              </w:rPr>
            </w:pPr>
          </w:p>
        </w:tc>
      </w:tr>
      <w:tr w:rsidR="00016901" w:rsidRPr="00632236" w14:paraId="1DD7577A" w14:textId="77777777" w:rsidTr="00644946">
        <w:trPr>
          <w:trHeight w:val="108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0BA38DBF" w14:textId="77777777" w:rsidR="00600DD6" w:rsidRDefault="00600DD6" w:rsidP="00644946">
            <w:pPr>
              <w:jc w:val="center"/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LNSRD0HL-05230031942</w:t>
            </w:r>
          </w:p>
          <w:p w14:paraId="3829CD44" w14:textId="25997829" w:rsidR="00016901" w:rsidRPr="002F3743" w:rsidRDefault="00016901" w:rsidP="00644946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BRANCH:</w:t>
            </w:r>
          </w:p>
          <w:p w14:paraId="36B478AE" w14:textId="40CFCA2E" w:rsidR="00016901" w:rsidRDefault="00600DD6" w:rsidP="00644946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w:t>SURENDRANAGAR</w:t>
            </w:r>
          </w:p>
          <w:p w14:paraId="44866FEC" w14:textId="77777777" w:rsidR="00016901" w:rsidRPr="002F3743" w:rsidRDefault="00016901" w:rsidP="00644946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BORROWER:</w:t>
            </w:r>
          </w:p>
          <w:p w14:paraId="748079DD" w14:textId="1921C6ED" w:rsidR="00016901" w:rsidRPr="00985BF4" w:rsidRDefault="00600DD6" w:rsidP="006449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noProof/>
                <w:color w:val="000000" w:themeColor="text1"/>
              </w:rPr>
              <w:t xml:space="preserve">JAVEDBHAI YUSUFKHAN PATHAN </w:t>
            </w:r>
            <w:r w:rsidR="00016901" w:rsidRPr="002E62DE">
              <w:rPr>
                <w:bCs/>
                <w:noProof/>
                <w:color w:val="000000" w:themeColor="text1"/>
              </w:rPr>
              <w:t>(BORROWER)</w:t>
            </w:r>
          </w:p>
          <w:p w14:paraId="7FCFF7E9" w14:textId="77777777" w:rsidR="00016901" w:rsidRPr="002F3743" w:rsidRDefault="00016901" w:rsidP="00644946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CO-BORROWER(S):</w:t>
            </w:r>
          </w:p>
          <w:p w14:paraId="6866A3BF" w14:textId="4CB34701" w:rsidR="00016901" w:rsidRPr="0029499D" w:rsidRDefault="00600DD6" w:rsidP="00644946">
            <w:pPr>
              <w:jc w:val="center"/>
              <w:rPr>
                <w:bCs/>
              </w:rPr>
            </w:pPr>
            <w:r>
              <w:rPr>
                <w:bCs/>
                <w:noProof/>
              </w:rPr>
              <w:t>IKBALBHAI YUSUFBHAI PATHAN</w:t>
            </w:r>
            <w:r w:rsidR="00016901" w:rsidRPr="002E62DE">
              <w:rPr>
                <w:bCs/>
                <w:noProof/>
              </w:rPr>
              <w:t xml:space="preserve"> (CO-BORROWER)</w:t>
            </w:r>
            <w:r w:rsidR="00016901">
              <w:rPr>
                <w:bCs/>
              </w:rPr>
              <w:t xml:space="preserve">, </w:t>
            </w:r>
            <w:r>
              <w:rPr>
                <w:bCs/>
              </w:rPr>
              <w:t>YUSUFKHAN RUSTAMKHAN PATHAN (CO-BORROWER)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4A4CB33" w14:textId="77777777" w:rsidR="00016901" w:rsidRPr="00F977CF" w:rsidRDefault="00016901" w:rsidP="00644946">
            <w:pPr>
              <w:ind w:left="65" w:right="131"/>
              <w:jc w:val="center"/>
              <w:rPr>
                <w:b/>
              </w:rPr>
            </w:pPr>
            <w:r w:rsidRPr="002E62DE">
              <w:rPr>
                <w:b/>
                <w:noProof/>
              </w:rPr>
              <w:t>17-Apr-2024</w:t>
            </w:r>
          </w:p>
          <w:p w14:paraId="01144430" w14:textId="33CCE284" w:rsidR="00016901" w:rsidRPr="0029499D" w:rsidRDefault="00016901" w:rsidP="00644946">
            <w:pPr>
              <w:ind w:left="65" w:right="131"/>
              <w:jc w:val="center"/>
              <w:rPr>
                <w:b/>
                <w:bCs/>
              </w:rPr>
            </w:pPr>
            <w:r>
              <w:rPr>
                <w:b/>
                <w:noProof/>
              </w:rPr>
              <w:t>Rs.</w:t>
            </w:r>
            <w:r w:rsidR="00600DD6">
              <w:rPr>
                <w:b/>
                <w:noProof/>
              </w:rPr>
              <w:t xml:space="preserve"> 12,62,789</w:t>
            </w:r>
            <w:r>
              <w:rPr>
                <w:b/>
                <w:noProof/>
              </w:rPr>
              <w:t>/-</w:t>
            </w:r>
            <w:r w:rsidRPr="00F977CF">
              <w:rPr>
                <w:bCs/>
              </w:rPr>
              <w:t>(</w:t>
            </w:r>
            <w:r w:rsidRPr="002E62DE">
              <w:rPr>
                <w:bCs/>
                <w:noProof/>
              </w:rPr>
              <w:t xml:space="preserve">RUPEES </w:t>
            </w:r>
            <w:r w:rsidR="00600DD6">
              <w:rPr>
                <w:bCs/>
                <w:noProof/>
              </w:rPr>
              <w:t xml:space="preserve">TWELVE LAKH SIXTY TWO THOUSAND SEVEN HUNDERED EIGHTY NINE </w:t>
            </w:r>
            <w:r w:rsidRPr="002E62DE">
              <w:rPr>
                <w:bCs/>
                <w:noProof/>
              </w:rPr>
              <w:t>ONLY</w:t>
            </w:r>
            <w:r w:rsidRPr="00F977CF">
              <w:rPr>
                <w:bCs/>
              </w:rPr>
              <w:t xml:space="preserve">) AS ON </w:t>
            </w:r>
            <w:r w:rsidRPr="002E62DE">
              <w:rPr>
                <w:bCs/>
                <w:noProof/>
              </w:rPr>
              <w:t>16-Apr-2024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016901" w:rsidRPr="0029499D" w14:paraId="7230C5BA" w14:textId="77777777" w:rsidTr="00644946">
              <w:trPr>
                <w:trHeight w:val="265"/>
              </w:trPr>
              <w:tc>
                <w:tcPr>
                  <w:tcW w:w="1836" w:type="dxa"/>
                </w:tcPr>
                <w:p w14:paraId="0188A50E" w14:textId="2CF473B8" w:rsidR="00016901" w:rsidRPr="0029499D" w:rsidRDefault="00016901" w:rsidP="00600DD6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600DD6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12,2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</w:t>
                  </w:r>
                  <w:r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016901" w:rsidRPr="0029499D" w14:paraId="2E30EE34" w14:textId="77777777" w:rsidTr="00644946">
              <w:trPr>
                <w:trHeight w:val="250"/>
              </w:trPr>
              <w:tc>
                <w:tcPr>
                  <w:tcW w:w="1836" w:type="dxa"/>
                </w:tcPr>
                <w:p w14:paraId="541E6C63" w14:textId="74DC29F8" w:rsidR="00016901" w:rsidRPr="0029499D" w:rsidRDefault="00016901" w:rsidP="00600DD6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</w:t>
                  </w:r>
                  <w:r w:rsidR="00600DD6">
                    <w:rPr>
                      <w:b/>
                      <w:bCs/>
                      <w:color w:val="000000" w:themeColor="text1"/>
                      <w:lang w:val="en-GB" w:eastAsia="en-GB"/>
                    </w:rPr>
                    <w:t>1,22</w:t>
                  </w:r>
                  <w:r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016901" w:rsidRPr="0029499D" w14:paraId="75D4041D" w14:textId="77777777" w:rsidTr="00644946">
              <w:trPr>
                <w:trHeight w:val="250"/>
              </w:trPr>
              <w:tc>
                <w:tcPr>
                  <w:tcW w:w="1836" w:type="dxa"/>
                </w:tcPr>
                <w:p w14:paraId="262F0B5F" w14:textId="77777777" w:rsidR="00016901" w:rsidRPr="0029499D" w:rsidRDefault="00016901" w:rsidP="00600DD6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61AECD1C" w14:textId="77777777" w:rsidR="00016901" w:rsidRPr="0029499D" w:rsidRDefault="00016901" w:rsidP="00644946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09FF9FB0" w14:textId="77777777" w:rsidR="00016901" w:rsidRPr="0029499D" w:rsidRDefault="00016901" w:rsidP="00644946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2E9DE7B9" w14:textId="673F11FE" w:rsidR="00016901" w:rsidRPr="0029499D" w:rsidRDefault="00600DD6" w:rsidP="0064494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</w:t>
            </w:r>
            <w:r w:rsidR="00016901" w:rsidRPr="00673633">
              <w:rPr>
                <w:b/>
                <w:bCs/>
                <w:color w:val="000000" w:themeColor="text1"/>
              </w:rPr>
              <w:t>/02/2025</w:t>
            </w:r>
          </w:p>
          <w:p w14:paraId="7ACF744D" w14:textId="77777777" w:rsidR="00016901" w:rsidRPr="0029499D" w:rsidRDefault="00016901" w:rsidP="00644946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03ADB4D9" w14:textId="77777777" w:rsidR="00016901" w:rsidRPr="0029499D" w:rsidRDefault="00016901" w:rsidP="00644946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39FF9A83" w14:textId="1BD428C1" w:rsidR="00016901" w:rsidRPr="0029499D" w:rsidRDefault="00016901" w:rsidP="00644946">
            <w:pPr>
              <w:jc w:val="center"/>
              <w:rPr>
                <w:b/>
                <w:bCs/>
                <w:color w:val="000000" w:themeColor="text1"/>
              </w:rPr>
            </w:pPr>
            <w:r w:rsidRPr="00673633">
              <w:rPr>
                <w:b/>
                <w:bCs/>
                <w:color w:val="000000" w:themeColor="text1"/>
              </w:rPr>
              <w:t>1</w:t>
            </w:r>
            <w:r w:rsidR="004A5BBB" w:rsidRPr="00673633">
              <w:rPr>
                <w:b/>
                <w:bCs/>
                <w:color w:val="000000" w:themeColor="text1"/>
              </w:rPr>
              <w:t>2</w:t>
            </w:r>
            <w:r w:rsidRPr="00673633">
              <w:rPr>
                <w:b/>
                <w:bCs/>
                <w:color w:val="000000" w:themeColor="text1"/>
              </w:rPr>
              <w:t>.30</w:t>
            </w:r>
            <w:r w:rsidRPr="0029499D">
              <w:rPr>
                <w:b/>
                <w:bCs/>
                <w:color w:val="000000" w:themeColor="text1"/>
              </w:rPr>
              <w:t xml:space="preserve"> </w:t>
            </w:r>
            <w:r w:rsidR="004A5BBB">
              <w:rPr>
                <w:b/>
                <w:bCs/>
                <w:color w:val="000000" w:themeColor="text1"/>
              </w:rPr>
              <w:t>P</w:t>
            </w:r>
            <w:r w:rsidRPr="0029499D">
              <w:rPr>
                <w:b/>
                <w:bCs/>
                <w:color w:val="000000" w:themeColor="text1"/>
              </w:rPr>
              <w:t>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016901" w:rsidRPr="00632236" w14:paraId="643E7C46" w14:textId="77777777" w:rsidTr="00644946">
        <w:trPr>
          <w:trHeight w:val="108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6943AC86" w14:textId="38B30B41" w:rsidR="00016901" w:rsidRDefault="00016901" w:rsidP="00644946">
            <w:pPr>
              <w:rPr>
                <w:b/>
                <w:bCs/>
                <w:color w:val="000000" w:themeColor="text1"/>
              </w:rPr>
            </w:pPr>
            <w:r w:rsidRPr="0029499D">
              <w:rPr>
                <w:rFonts w:eastAsia="Times New Roman"/>
                <w:b/>
                <w:color w:val="000000"/>
              </w:rPr>
              <w:t xml:space="preserve">PROPERTY BEARING: - </w:t>
            </w:r>
            <w:r w:rsidR="00600DD6" w:rsidRPr="00600DD6">
              <w:rPr>
                <w:rFonts w:eastAsia="Times New Roman"/>
                <w:b/>
                <w:noProof/>
                <w:color w:val="000000"/>
              </w:rPr>
              <w:t>ALL THAT PIECE AND PARCEL OF THE PROPERTY SURENDRANAGAR C. S. NO. 3763 PAIKI OF C.S. NO. 1, BHAVANI SERI, OPP. VORA NO DELO, NEAR VIR PLASTIC, DUDHREJ ROAD, AT: SURENDRANAGAR TAL: WADHWAN DIST: SURENDRANAGAR - 363001. WHICH IS BOUNDED AS UNDER_ NORTH: 12.65 MT. AND PROPERTY OF OTHERS, SOUTH: 12.65 MT. AND PROPERTY OF OTHERS &amp; 4 FEET WIDE GULLY, EAST: 04.80 MT. AND PROPERTY OF BHAGVATIBEN RATILA &amp; WEST: 04.80 MT. AND PROPERTY OF NARPATSINH PATHUBHA.</w:t>
            </w:r>
          </w:p>
        </w:tc>
      </w:tr>
      <w:tr w:rsidR="00016901" w:rsidRPr="00632236" w14:paraId="77BB67CF" w14:textId="77777777" w:rsidTr="00644946">
        <w:trPr>
          <w:trHeight w:val="108"/>
        </w:trPr>
        <w:tc>
          <w:tcPr>
            <w:tcW w:w="2529" w:type="dxa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4C328356" w14:textId="001CE238" w:rsidR="00016901" w:rsidRDefault="00016901" w:rsidP="00644946">
            <w:pPr>
              <w:jc w:val="center"/>
              <w:rPr>
                <w:b/>
                <w:color w:val="000000" w:themeColor="text1"/>
              </w:rPr>
            </w:pPr>
            <w:r w:rsidRPr="002E62DE">
              <w:rPr>
                <w:b/>
                <w:noProof/>
                <w:color w:val="000000" w:themeColor="text1"/>
              </w:rPr>
              <w:t>LNRJK0HL-</w:t>
            </w:r>
            <w:r w:rsidR="001B5654">
              <w:rPr>
                <w:b/>
                <w:noProof/>
                <w:color w:val="000000" w:themeColor="text1"/>
              </w:rPr>
              <w:t>04220024118</w:t>
            </w:r>
            <w:r>
              <w:rPr>
                <w:b/>
                <w:color w:val="000000" w:themeColor="text1"/>
              </w:rPr>
              <w:t xml:space="preserve"> </w:t>
            </w:r>
          </w:p>
          <w:p w14:paraId="48E56863" w14:textId="77777777" w:rsidR="00016901" w:rsidRPr="002F3743" w:rsidRDefault="00016901" w:rsidP="00644946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BRANCH:</w:t>
            </w:r>
          </w:p>
          <w:p w14:paraId="23E27841" w14:textId="77777777" w:rsidR="00016901" w:rsidRDefault="00016901" w:rsidP="00644946">
            <w:pPr>
              <w:jc w:val="center"/>
              <w:rPr>
                <w:bCs/>
              </w:rPr>
            </w:pPr>
            <w:r w:rsidRPr="002E62DE">
              <w:rPr>
                <w:bCs/>
                <w:noProof/>
              </w:rPr>
              <w:t>RAJKOT</w:t>
            </w:r>
          </w:p>
          <w:p w14:paraId="422C2ABB" w14:textId="77777777" w:rsidR="00016901" w:rsidRPr="002F3743" w:rsidRDefault="00016901" w:rsidP="00644946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BORROWER:</w:t>
            </w:r>
          </w:p>
          <w:p w14:paraId="71C663D6" w14:textId="0E3BD611" w:rsidR="00016901" w:rsidRPr="00985BF4" w:rsidRDefault="001B5654" w:rsidP="00644946">
            <w:pPr>
              <w:jc w:val="center"/>
              <w:rPr>
                <w:bCs/>
                <w:color w:val="000000" w:themeColor="text1"/>
              </w:rPr>
            </w:pPr>
            <w:r>
              <w:rPr>
                <w:bCs/>
                <w:noProof/>
                <w:color w:val="000000" w:themeColor="text1"/>
              </w:rPr>
              <w:t>SHAHRUKH GULMAMADBHAI VIKIYA</w:t>
            </w:r>
          </w:p>
          <w:p w14:paraId="62F10C17" w14:textId="77777777" w:rsidR="00016901" w:rsidRPr="002F3743" w:rsidRDefault="00016901" w:rsidP="00644946">
            <w:pPr>
              <w:jc w:val="center"/>
              <w:rPr>
                <w:b/>
                <w:color w:val="000000" w:themeColor="text1"/>
              </w:rPr>
            </w:pPr>
            <w:r w:rsidRPr="002F3743">
              <w:rPr>
                <w:b/>
                <w:color w:val="000000" w:themeColor="text1"/>
              </w:rPr>
              <w:t>CO-BORROWER(S):</w:t>
            </w:r>
          </w:p>
          <w:p w14:paraId="76CD7C28" w14:textId="294F0A4B" w:rsidR="00016901" w:rsidRDefault="001B5654" w:rsidP="00644946">
            <w:pPr>
              <w:jc w:val="center"/>
              <w:rPr>
                <w:b/>
                <w:color w:val="000000" w:themeColor="text1"/>
              </w:rPr>
            </w:pPr>
            <w:r>
              <w:rPr>
                <w:bCs/>
                <w:noProof/>
              </w:rPr>
              <w:lastRenderedPageBreak/>
              <w:t>MUMTAJ GULMAMAL VIKIYA</w:t>
            </w:r>
          </w:p>
        </w:tc>
        <w:tc>
          <w:tcPr>
            <w:tcW w:w="269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4210ABC" w14:textId="1BE8FAB6" w:rsidR="00016901" w:rsidRPr="00F977CF" w:rsidRDefault="00016901" w:rsidP="00644946">
            <w:pPr>
              <w:ind w:left="65" w:right="131"/>
              <w:jc w:val="center"/>
              <w:rPr>
                <w:b/>
              </w:rPr>
            </w:pPr>
            <w:r w:rsidRPr="002E62DE">
              <w:rPr>
                <w:b/>
                <w:noProof/>
              </w:rPr>
              <w:lastRenderedPageBreak/>
              <w:t>1</w:t>
            </w:r>
            <w:r w:rsidR="001B5654">
              <w:rPr>
                <w:b/>
                <w:noProof/>
              </w:rPr>
              <w:t>4</w:t>
            </w:r>
            <w:r w:rsidRPr="002E62DE">
              <w:rPr>
                <w:b/>
                <w:noProof/>
              </w:rPr>
              <w:t>-</w:t>
            </w:r>
            <w:r w:rsidR="001B5654">
              <w:rPr>
                <w:b/>
                <w:noProof/>
              </w:rPr>
              <w:t>Jul</w:t>
            </w:r>
            <w:r w:rsidRPr="002E62DE">
              <w:rPr>
                <w:b/>
                <w:noProof/>
              </w:rPr>
              <w:t>-202</w:t>
            </w:r>
            <w:r w:rsidR="001B5654">
              <w:rPr>
                <w:b/>
                <w:noProof/>
              </w:rPr>
              <w:t>3</w:t>
            </w:r>
          </w:p>
          <w:p w14:paraId="42A5A00B" w14:textId="399AC55B" w:rsidR="001B5654" w:rsidRPr="002E62DE" w:rsidRDefault="00016901" w:rsidP="001B5654">
            <w:pPr>
              <w:ind w:left="65" w:right="131"/>
              <w:jc w:val="center"/>
              <w:rPr>
                <w:bCs/>
                <w:noProof/>
              </w:rPr>
            </w:pPr>
            <w:r>
              <w:rPr>
                <w:b/>
                <w:noProof/>
              </w:rPr>
              <w:t>Rs.</w:t>
            </w:r>
            <w:r w:rsidR="001B5654">
              <w:rPr>
                <w:b/>
                <w:noProof/>
              </w:rPr>
              <w:t xml:space="preserve"> 8,90,716</w:t>
            </w:r>
            <w:r>
              <w:rPr>
                <w:b/>
                <w:noProof/>
              </w:rPr>
              <w:t xml:space="preserve">/- </w:t>
            </w:r>
            <w:r w:rsidRPr="00F977CF">
              <w:rPr>
                <w:bCs/>
              </w:rPr>
              <w:t>(</w:t>
            </w:r>
            <w:r w:rsidRPr="002E62DE">
              <w:rPr>
                <w:bCs/>
                <w:noProof/>
              </w:rPr>
              <w:t xml:space="preserve">RUPEES </w:t>
            </w:r>
            <w:r w:rsidR="001B5654">
              <w:rPr>
                <w:bCs/>
                <w:noProof/>
              </w:rPr>
              <w:t>EIGHT LAKH NINTY THOUSAND SEVEN HUNDRED SIXTEEN</w:t>
            </w:r>
          </w:p>
          <w:p w14:paraId="66F9A65A" w14:textId="0984BED3" w:rsidR="00016901" w:rsidRDefault="00016901" w:rsidP="00644946">
            <w:pPr>
              <w:ind w:left="65" w:right="131"/>
              <w:jc w:val="center"/>
              <w:rPr>
                <w:b/>
              </w:rPr>
            </w:pPr>
            <w:r w:rsidRPr="002E62DE">
              <w:rPr>
                <w:bCs/>
                <w:noProof/>
              </w:rPr>
              <w:t>ONLY</w:t>
            </w:r>
            <w:r w:rsidRPr="00F977CF">
              <w:rPr>
                <w:bCs/>
              </w:rPr>
              <w:t xml:space="preserve">) AS ON </w:t>
            </w:r>
            <w:r w:rsidRPr="002E62DE">
              <w:rPr>
                <w:bCs/>
                <w:noProof/>
              </w:rPr>
              <w:t>1</w:t>
            </w:r>
            <w:r w:rsidR="001B5654">
              <w:rPr>
                <w:bCs/>
                <w:noProof/>
              </w:rPr>
              <w:t>2</w:t>
            </w:r>
            <w:r w:rsidRPr="002E62DE">
              <w:rPr>
                <w:bCs/>
                <w:noProof/>
              </w:rPr>
              <w:t>-</w:t>
            </w:r>
            <w:r w:rsidR="001B5654">
              <w:rPr>
                <w:bCs/>
                <w:noProof/>
              </w:rPr>
              <w:t>Jul</w:t>
            </w:r>
            <w:r w:rsidRPr="002E62DE">
              <w:rPr>
                <w:bCs/>
                <w:noProof/>
              </w:rPr>
              <w:t>-202</w:t>
            </w:r>
            <w:r w:rsidR="001B5654">
              <w:rPr>
                <w:bCs/>
                <w:noProof/>
              </w:rPr>
              <w:t>3</w:t>
            </w:r>
            <w:r w:rsidRPr="00F977CF">
              <w:rPr>
                <w:bCs/>
              </w:rPr>
              <w:t xml:space="preserve"> ALONG WITH FURTHER</w:t>
            </w:r>
            <w:r w:rsidRPr="00F977CF">
              <w:t xml:space="preserve"> </w:t>
            </w:r>
            <w:r w:rsidRPr="00F977CF">
              <w:lastRenderedPageBreak/>
              <w:t>INTEREST AND CHARGES THEREON UNTIL REPAYMENT</w:t>
            </w: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tbl>
            <w:tblPr>
              <w:tblStyle w:val="TableGrid"/>
              <w:tblW w:w="1836" w:type="dxa"/>
              <w:tblLayout w:type="fixed"/>
              <w:tblLook w:val="04A0" w:firstRow="1" w:lastRow="0" w:firstColumn="1" w:lastColumn="0" w:noHBand="0" w:noVBand="1"/>
            </w:tblPr>
            <w:tblGrid>
              <w:gridCol w:w="1836"/>
            </w:tblGrid>
            <w:tr w:rsidR="00016901" w:rsidRPr="0029499D" w14:paraId="636C0662" w14:textId="77777777" w:rsidTr="00644946">
              <w:trPr>
                <w:trHeight w:val="265"/>
              </w:trPr>
              <w:tc>
                <w:tcPr>
                  <w:tcW w:w="1836" w:type="dxa"/>
                </w:tcPr>
                <w:p w14:paraId="126FBB2A" w14:textId="16EEE2EF" w:rsidR="00016901" w:rsidRPr="0029499D" w:rsidRDefault="00016901" w:rsidP="00600DD6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lastRenderedPageBreak/>
                    <w:t>RS.</w:t>
                  </w:r>
                  <w:r w:rsidR="001B5654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7,05</w:t>
                  </w:r>
                  <w:r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,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016901" w:rsidRPr="0029499D" w14:paraId="57D81783" w14:textId="77777777" w:rsidTr="00644946">
              <w:trPr>
                <w:trHeight w:val="250"/>
              </w:trPr>
              <w:tc>
                <w:tcPr>
                  <w:tcW w:w="1836" w:type="dxa"/>
                </w:tcPr>
                <w:p w14:paraId="423DCC6C" w14:textId="7DDD0592" w:rsidR="00016901" w:rsidRPr="0029499D" w:rsidRDefault="00016901" w:rsidP="00600DD6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 xml:space="preserve">RS. </w:t>
                  </w:r>
                  <w:r w:rsidR="001B5654">
                    <w:rPr>
                      <w:b/>
                      <w:bCs/>
                      <w:color w:val="000000" w:themeColor="text1"/>
                      <w:lang w:val="en-GB" w:eastAsia="en-GB"/>
                    </w:rPr>
                    <w:t>70,5</w:t>
                  </w:r>
                  <w:r w:rsidRPr="002E62DE">
                    <w:rPr>
                      <w:b/>
                      <w:bCs/>
                      <w:noProof/>
                      <w:color w:val="000000" w:themeColor="text1"/>
                      <w:lang w:val="en-GB" w:eastAsia="en-GB"/>
                    </w:rPr>
                    <w:t>00</w:t>
                  </w: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/-</w:t>
                  </w:r>
                </w:p>
              </w:tc>
            </w:tr>
            <w:tr w:rsidR="00016901" w:rsidRPr="0029499D" w14:paraId="724CD194" w14:textId="77777777" w:rsidTr="00644946">
              <w:trPr>
                <w:trHeight w:val="250"/>
              </w:trPr>
              <w:tc>
                <w:tcPr>
                  <w:tcW w:w="1836" w:type="dxa"/>
                </w:tcPr>
                <w:p w14:paraId="180AD2FC" w14:textId="77777777" w:rsidR="00016901" w:rsidRPr="0029499D" w:rsidRDefault="00016901" w:rsidP="00600DD6">
                  <w:pPr>
                    <w:framePr w:hSpace="180" w:wrap="around" w:vAnchor="text" w:hAnchor="text" w:y="747"/>
                    <w:jc w:val="center"/>
                    <w:rPr>
                      <w:b/>
                      <w:bCs/>
                      <w:color w:val="000000" w:themeColor="text1"/>
                      <w:lang w:val="en-GB" w:eastAsia="en-GB"/>
                    </w:rPr>
                  </w:pPr>
                  <w:r>
                    <w:rPr>
                      <w:b/>
                      <w:bCs/>
                      <w:color w:val="000000" w:themeColor="text1"/>
                      <w:lang w:val="en-GB" w:eastAsia="en-GB"/>
                    </w:rPr>
                    <w:t>Rs.10,000/-</w:t>
                  </w:r>
                </w:p>
              </w:tc>
            </w:tr>
          </w:tbl>
          <w:p w14:paraId="08111846" w14:textId="77777777" w:rsidR="00016901" w:rsidRPr="0029499D" w:rsidRDefault="00016901" w:rsidP="00644946">
            <w:pPr>
              <w:ind w:left="56"/>
              <w:jc w:val="center"/>
              <w:rPr>
                <w:b/>
                <w:bCs/>
                <w:color w:val="000000" w:themeColor="text1"/>
              </w:rPr>
            </w:pPr>
          </w:p>
          <w:p w14:paraId="12DCF280" w14:textId="77777777" w:rsidR="00016901" w:rsidRDefault="00016901" w:rsidP="00644946">
            <w:pPr>
              <w:jc w:val="center"/>
              <w:rPr>
                <w:b/>
                <w:bCs/>
                <w:color w:val="000000" w:themeColor="text1"/>
              </w:rPr>
            </w:pPr>
          </w:p>
        </w:tc>
        <w:tc>
          <w:tcPr>
            <w:tcW w:w="1843" w:type="dxa"/>
            <w:tcBorders>
              <w:top w:val="single" w:sz="6" w:space="0" w:color="2B2A29"/>
              <w:left w:val="single" w:sz="6" w:space="0" w:color="2B2A29"/>
              <w:bottom w:val="single" w:sz="6" w:space="0" w:color="2B2A29"/>
              <w:right w:val="single" w:sz="6" w:space="0" w:color="2B2A29"/>
            </w:tcBorders>
          </w:tcPr>
          <w:p w14:paraId="414FCD66" w14:textId="28202A7D" w:rsidR="00016901" w:rsidRPr="0029499D" w:rsidRDefault="001B5654" w:rsidP="00644946">
            <w:pPr>
              <w:jc w:val="center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</w:t>
            </w:r>
            <w:r w:rsidR="00016901" w:rsidRPr="00673633">
              <w:rPr>
                <w:b/>
                <w:bCs/>
                <w:color w:val="000000" w:themeColor="text1"/>
              </w:rPr>
              <w:t>/02/2025</w:t>
            </w:r>
          </w:p>
          <w:p w14:paraId="2D87A509" w14:textId="77777777" w:rsidR="00016901" w:rsidRPr="0029499D" w:rsidRDefault="00016901" w:rsidP="00644946">
            <w:pPr>
              <w:ind w:left="9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Time:</w:t>
            </w:r>
          </w:p>
          <w:p w14:paraId="47D32216" w14:textId="77777777" w:rsidR="00016901" w:rsidRPr="0029499D" w:rsidRDefault="00016901" w:rsidP="00644946">
            <w:pPr>
              <w:ind w:left="58" w:firstLine="40"/>
              <w:jc w:val="center"/>
              <w:rPr>
                <w:b/>
                <w:bCs/>
                <w:color w:val="000000" w:themeColor="text1"/>
              </w:rPr>
            </w:pPr>
            <w:r w:rsidRPr="0029499D">
              <w:rPr>
                <w:b/>
                <w:bCs/>
                <w:color w:val="000000" w:themeColor="text1"/>
              </w:rPr>
              <w:t>10.30 AM to</w:t>
            </w:r>
          </w:p>
          <w:p w14:paraId="09CF7B57" w14:textId="3A951394" w:rsidR="00016901" w:rsidRDefault="00016901" w:rsidP="00644946">
            <w:pPr>
              <w:jc w:val="center"/>
              <w:rPr>
                <w:b/>
                <w:bCs/>
                <w:color w:val="000000" w:themeColor="text1"/>
              </w:rPr>
            </w:pPr>
            <w:r w:rsidRPr="00673633">
              <w:rPr>
                <w:b/>
                <w:bCs/>
                <w:color w:val="000000" w:themeColor="text1"/>
              </w:rPr>
              <w:t>1</w:t>
            </w:r>
            <w:r w:rsidR="004A5BBB" w:rsidRPr="00673633">
              <w:rPr>
                <w:b/>
                <w:bCs/>
                <w:color w:val="000000" w:themeColor="text1"/>
              </w:rPr>
              <w:t>2</w:t>
            </w:r>
            <w:r w:rsidRPr="00673633">
              <w:rPr>
                <w:b/>
                <w:bCs/>
                <w:color w:val="000000" w:themeColor="text1"/>
              </w:rPr>
              <w:t>.30</w:t>
            </w:r>
            <w:r w:rsidRPr="0029499D">
              <w:rPr>
                <w:b/>
                <w:bCs/>
                <w:color w:val="000000" w:themeColor="text1"/>
              </w:rPr>
              <w:t xml:space="preserve"> </w:t>
            </w:r>
            <w:r w:rsidR="004A5BBB">
              <w:rPr>
                <w:b/>
                <w:bCs/>
                <w:color w:val="000000" w:themeColor="text1"/>
              </w:rPr>
              <w:t>P</w:t>
            </w:r>
            <w:r w:rsidRPr="0029499D">
              <w:rPr>
                <w:b/>
                <w:bCs/>
                <w:color w:val="000000" w:themeColor="text1"/>
              </w:rPr>
              <w:t>M</w:t>
            </w:r>
            <w:r w:rsidRPr="0029499D">
              <w:rPr>
                <w:b/>
                <w:bCs/>
                <w:color w:val="000000" w:themeColor="text1"/>
                <w:lang w:val="en-US"/>
              </w:rPr>
              <w:t xml:space="preserve"> with unlimited extension of 5 minutes</w:t>
            </w:r>
          </w:p>
        </w:tc>
      </w:tr>
      <w:tr w:rsidR="00016901" w:rsidRPr="00632236" w14:paraId="35C556AC" w14:textId="77777777" w:rsidTr="00644946">
        <w:trPr>
          <w:trHeight w:val="108"/>
        </w:trPr>
        <w:tc>
          <w:tcPr>
            <w:tcW w:w="8908" w:type="dxa"/>
            <w:gridSpan w:val="4"/>
            <w:tcBorders>
              <w:top w:val="single" w:sz="6" w:space="0" w:color="2B2A29"/>
              <w:left w:val="double" w:sz="6" w:space="0" w:color="2B2A29"/>
              <w:bottom w:val="single" w:sz="6" w:space="0" w:color="2B2A29"/>
              <w:right w:val="single" w:sz="6" w:space="0" w:color="2B2A29"/>
            </w:tcBorders>
          </w:tcPr>
          <w:p w14:paraId="6B8A5AAC" w14:textId="39E36822" w:rsidR="00016901" w:rsidRDefault="00016901" w:rsidP="00644946">
            <w:pPr>
              <w:rPr>
                <w:b/>
                <w:bCs/>
                <w:color w:val="000000" w:themeColor="text1"/>
              </w:rPr>
            </w:pPr>
            <w:r w:rsidRPr="0029499D">
              <w:rPr>
                <w:rFonts w:eastAsia="Times New Roman"/>
                <w:b/>
                <w:color w:val="000000"/>
              </w:rPr>
              <w:t xml:space="preserve">PROPERTY BEARING: - </w:t>
            </w:r>
            <w:r w:rsidR="009008DF" w:rsidRPr="009008DF">
              <w:rPr>
                <w:rFonts w:eastAsia="Times New Roman"/>
                <w:b/>
                <w:color w:val="000000"/>
              </w:rPr>
              <w:t xml:space="preserve">ALL THAT </w:t>
            </w:r>
            <w:proofErr w:type="gramStart"/>
            <w:r w:rsidR="009008DF" w:rsidRPr="009008DF">
              <w:rPr>
                <w:rFonts w:eastAsia="Times New Roman"/>
                <w:b/>
                <w:color w:val="000000"/>
              </w:rPr>
              <w:t>RIGHT ,TITLE</w:t>
            </w:r>
            <w:proofErr w:type="gramEnd"/>
            <w:r w:rsidR="009008DF" w:rsidRPr="009008DF">
              <w:rPr>
                <w:rFonts w:eastAsia="Times New Roman"/>
                <w:b/>
                <w:color w:val="000000"/>
              </w:rPr>
              <w:t xml:space="preserve"> AND </w:t>
            </w:r>
            <w:proofErr w:type="spellStart"/>
            <w:r w:rsidR="009008DF" w:rsidRPr="009008DF">
              <w:rPr>
                <w:rFonts w:eastAsia="Times New Roman"/>
                <w:b/>
                <w:color w:val="000000"/>
              </w:rPr>
              <w:t>AND</w:t>
            </w:r>
            <w:proofErr w:type="spellEnd"/>
            <w:r w:rsidR="009008DF" w:rsidRPr="009008DF">
              <w:rPr>
                <w:rFonts w:eastAsia="Times New Roman"/>
                <w:b/>
                <w:color w:val="000000"/>
              </w:rPr>
              <w:t xml:space="preserve"> INTERST  OF A RESIDENTIAL TENMENT  ON GROUND FLOOR   CON, SQ MTRS 36.90 BAND TOTAL LAND SQ MTRS 46.46N ON PLOT NO.92  PAIKEE  &amp; PLOT NO.93 PAIKEE OF R.S NO. 20, OF VILLAGE MORVI,TALUKA &amp; DISTRICT MORVI AT PRESENT SITUATED WITHIN THE LIMITS  OF IT’S BOUNDED AS UNDER: EAST : PLOT NO 93 P PART NO.4  OPEN LAND, WEST : PLOT NO.92 P PART NO. 2  OPEN LAND, NORTH : PUBLIC ROAD , SOUTH : 80 &amp; PLOT  NO. 81 OPEN LAND</w:t>
            </w:r>
          </w:p>
        </w:tc>
      </w:tr>
    </w:tbl>
    <w:bookmarkEnd w:id="2"/>
    <w:p w14:paraId="1DF667C0" w14:textId="1A6A2F83" w:rsidR="0029499D" w:rsidRPr="00632236" w:rsidRDefault="0029499D" w:rsidP="0029499D">
      <w:p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  <w:t>Terms and Conditions of E- Auction:</w:t>
      </w:r>
    </w:p>
    <w:p w14:paraId="10F6F10B" w14:textId="77777777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detailed terms and conditions of the sale, please refer to the link provided on </w:t>
      </w:r>
      <w:r w:rsidRPr="005F543A">
        <w:rPr>
          <w:rFonts w:ascii="Bookman Old Style" w:hAnsi="Bookman Old Style" w:cs="Times New Roman"/>
          <w:color w:val="000000" w:themeColor="text1"/>
          <w:sz w:val="20"/>
          <w:szCs w:val="20"/>
        </w:rPr>
        <w:t>www.niwashfc.com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and website of our Sales &amp; Marketing and e-Auction Service Provider, </w:t>
      </w:r>
      <w:hyperlink r:id="rId7" w:history="1">
        <w:r w:rsidRPr="000517DF">
          <w:rPr>
            <w:rStyle w:val="Hyperlink"/>
            <w:rFonts w:ascii="Bookman Old Style" w:hAnsi="Bookman Old Style" w:cs="Times New Roman"/>
            <w:sz w:val="20"/>
            <w:szCs w:val="20"/>
          </w:rPr>
          <w:t>https://auctions.inventon.in</w:t>
        </w:r>
      </w:hyperlink>
      <w:r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, </w:t>
      </w:r>
      <w:r w:rsidRPr="005F543A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 website.</w:t>
      </w:r>
    </w:p>
    <w:p w14:paraId="6C89E0A0" w14:textId="77777777" w:rsidR="0029499D" w:rsidRPr="00632236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The same have been published on our portal under the link – </w:t>
      </w:r>
      <w:hyperlink r:id="rId8" w:history="1">
        <w:r w:rsidRPr="000517DF">
          <w:rPr>
            <w:rStyle w:val="Hyperlink"/>
            <w:rFonts w:ascii="Bookman Old Style" w:hAnsi="Bookman Old Style" w:cs="Times New Roman"/>
            <w:sz w:val="20"/>
            <w:szCs w:val="20"/>
            <w:shd w:val="clear" w:color="auto" w:fill="FFFFFF"/>
          </w:rPr>
          <w:t>https://www.niwashfc.com/Auction-Notices</w:t>
        </w:r>
      </w:hyperlink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>.</w:t>
      </w:r>
    </w:p>
    <w:p w14:paraId="007B4BB8" w14:textId="77777777" w:rsidR="0029499D" w:rsidRPr="00D13F78" w:rsidRDefault="0029499D" w:rsidP="0029499D">
      <w:pPr>
        <w:pStyle w:val="ListParagraph"/>
        <w:numPr>
          <w:ilvl w:val="0"/>
          <w:numId w:val="1"/>
        </w:numPr>
        <w:spacing w:after="6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 xml:space="preserve">For any enquiry, information &amp; inspection of the property, support, procedure and online training on e-Auction, the prospective bidders may contact the Client Service Delivery (CSD) Department of our Sales &amp; Marketing and e-Auction Service Partner </w:t>
      </w:r>
    </w:p>
    <w:p w14:paraId="15149369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M/s. InventON Solutions Pvt. Limited,</w:t>
      </w:r>
    </w:p>
    <w:p w14:paraId="5167D426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through Tel. No.: +91 9833478748/9029086321 &amp;</w:t>
      </w:r>
    </w:p>
    <w:p w14:paraId="17429335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E-mail ID: </w:t>
      </w:r>
      <w:hyperlink r:id="rId9" w:history="1">
        <w:r w:rsidRPr="00632236">
          <w:rPr>
            <w:rStyle w:val="Hyperlink"/>
            <w:rFonts w:ascii="Bookman Old Style" w:hAnsi="Bookman Old Style" w:cs="Times New Roman"/>
            <w:b/>
            <w:bCs/>
            <w:color w:val="000000" w:themeColor="text1"/>
            <w:sz w:val="20"/>
            <w:szCs w:val="20"/>
          </w:rPr>
          <w:t>care@inventon.net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 </w:t>
      </w:r>
      <w:hyperlink r:id="rId10" w:history="1">
        <w:r w:rsidRPr="00632236">
          <w:rPr>
            <w:rStyle w:val="Hyperlink"/>
            <w:rFonts w:ascii="Bookman Old Style" w:hAnsi="Bookman Old Style" w:cs="Times New Roman"/>
            <w:b/>
            <w:bCs/>
            <w:sz w:val="20"/>
            <w:szCs w:val="20"/>
          </w:rPr>
          <w:t>manoj.das@inventon.net</w:t>
        </w:r>
      </w:hyperlink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or</w:t>
      </w:r>
    </w:p>
    <w:p w14:paraId="70160881" w14:textId="5D5DFAFB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the Authorized Officer of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r w:rsidRPr="00E5108F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,</w:t>
      </w:r>
      <w:r w:rsidR="00535EA3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</w:t>
      </w:r>
      <w:r w:rsidR="00535EA3">
        <w:rPr>
          <w:rFonts w:ascii="Times New Roman" w:hAnsi="Times New Roman" w:cs="Times New Roman"/>
          <w:b/>
          <w:bCs/>
          <w:sz w:val="20"/>
          <w:szCs w:val="20"/>
          <w:lang w:eastAsia="en-IN"/>
        </w:rPr>
        <w:t>Piyush Patel - 9925111077</w:t>
      </w:r>
    </w:p>
    <w:p w14:paraId="18513C2B" w14:textId="77777777" w:rsidR="0029499D" w:rsidRPr="00632236" w:rsidRDefault="0029499D" w:rsidP="0029499D">
      <w:pPr>
        <w:pStyle w:val="ListParagraph"/>
        <w:spacing w:after="6"/>
        <w:ind w:left="407"/>
        <w:jc w:val="center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u w:val="single"/>
        </w:rPr>
      </w:pPr>
    </w:p>
    <w:p w14:paraId="7F7E0879" w14:textId="77777777" w:rsidR="0029499D" w:rsidRPr="00632236" w:rsidRDefault="0029499D" w:rsidP="0029499D">
      <w:pPr>
        <w:spacing w:after="119" w:line="233" w:lineRule="auto"/>
        <w:ind w:left="45" w:right="12"/>
        <w:jc w:val="both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*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</w:t>
      </w:r>
      <w:proofErr w:type="spellStart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ote</w:t>
      </w:r>
      <w:proofErr w:type="spellEnd"/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: Please note that the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NHFPL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is going to issue the sale notice to all the Borrower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(s)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by speed/ registered post.  In case the same is not received by any of the parties, then this publication of sale notice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>shall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be treated as a substituted mode of service.</w:t>
      </w:r>
    </w:p>
    <w:p w14:paraId="2117F568" w14:textId="77777777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</w:p>
    <w:p w14:paraId="2F2E5C8A" w14:textId="6038DEEE" w:rsidR="0029499D" w:rsidRPr="00632236" w:rsidRDefault="0029499D" w:rsidP="0029499D">
      <w:pPr>
        <w:tabs>
          <w:tab w:val="center" w:pos="5356"/>
        </w:tabs>
        <w:spacing w:after="0"/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Place: </w:t>
      </w:r>
      <w:r w:rsidR="00535EA3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Gujarat</w:t>
      </w:r>
      <w:r w:rsidRPr="00632236">
        <w:rPr>
          <w:rFonts w:ascii="Bookman Old Style" w:hAnsi="Bookman Old Style" w:cs="Times New Roman"/>
          <w:color w:val="000000" w:themeColor="text1"/>
          <w:sz w:val="20"/>
          <w:szCs w:val="20"/>
        </w:rPr>
        <w:tab/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                                      Authorised Officer</w:t>
      </w:r>
    </w:p>
    <w:p w14:paraId="20A0F818" w14:textId="77777777" w:rsidR="0029499D" w:rsidRPr="00632236" w:rsidRDefault="0029499D" w:rsidP="0029499D">
      <w:pPr>
        <w:spacing w:after="0"/>
        <w:rPr>
          <w:rFonts w:ascii="Bookman Old Style" w:hAnsi="Bookman Old Style" w:cs="Times New Roman"/>
          <w:b/>
          <w:bCs/>
          <w:sz w:val="20"/>
          <w:szCs w:val="20"/>
        </w:rPr>
      </w:pP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 xml:space="preserve">Date:                                   </w:t>
      </w:r>
      <w:r w:rsidRPr="00632236"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  <w:lang w:val="en-US"/>
        </w:rPr>
        <w:t xml:space="preserve">                        </w:t>
      </w:r>
      <w:r>
        <w:rPr>
          <w:rFonts w:ascii="Bookman Old Style" w:hAnsi="Bookman Old Style" w:cs="Times New Roman"/>
          <w:b/>
          <w:bCs/>
          <w:color w:val="000000" w:themeColor="text1"/>
          <w:sz w:val="20"/>
          <w:szCs w:val="20"/>
        </w:rPr>
        <w:t>Niwas Housing Finance Private Limited.</w:t>
      </w:r>
    </w:p>
    <w:p w14:paraId="5A5A8204" w14:textId="77777777" w:rsidR="0029499D" w:rsidRPr="00632236" w:rsidRDefault="0029499D" w:rsidP="0029499D">
      <w:pPr>
        <w:jc w:val="center"/>
        <w:rPr>
          <w:rFonts w:ascii="Bookman Old Style" w:hAnsi="Bookman Old Style"/>
          <w:sz w:val="20"/>
          <w:szCs w:val="20"/>
        </w:rPr>
      </w:pPr>
    </w:p>
    <w:bookmarkEnd w:id="0"/>
    <w:p w14:paraId="5FBF0E60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3F97740F" w14:textId="77777777" w:rsidR="0029499D" w:rsidRPr="00632236" w:rsidRDefault="0029499D" w:rsidP="0029499D">
      <w:pPr>
        <w:rPr>
          <w:rFonts w:ascii="Bookman Old Style" w:hAnsi="Bookman Old Style"/>
          <w:sz w:val="20"/>
          <w:szCs w:val="20"/>
        </w:rPr>
      </w:pPr>
    </w:p>
    <w:p w14:paraId="44E7DAFE" w14:textId="77777777" w:rsidR="00F62497" w:rsidRDefault="00F62497"/>
    <w:sectPr w:rsidR="00F62497" w:rsidSect="00EB375D">
      <w:pgSz w:w="11906" w:h="16838" w:code="9"/>
      <w:pgMar w:top="1135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Franklin Gothic">
    <w:altName w:val="Cambria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489CFB0"/>
    <w:multiLevelType w:val="singleLevel"/>
    <w:tmpl w:val="1489CFB0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776B09FA"/>
    <w:multiLevelType w:val="hybridMultilevel"/>
    <w:tmpl w:val="EDC40FB2"/>
    <w:lvl w:ilvl="0" w:tplc="DA687E90">
      <w:start w:val="1"/>
      <w:numFmt w:val="decimal"/>
      <w:lvlText w:val="%1."/>
      <w:lvlJc w:val="left"/>
      <w:pPr>
        <w:ind w:left="407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27" w:hanging="360"/>
      </w:pPr>
    </w:lvl>
    <w:lvl w:ilvl="2" w:tplc="4009001B" w:tentative="1">
      <w:start w:val="1"/>
      <w:numFmt w:val="lowerRoman"/>
      <w:lvlText w:val="%3."/>
      <w:lvlJc w:val="right"/>
      <w:pPr>
        <w:ind w:left="1847" w:hanging="180"/>
      </w:pPr>
    </w:lvl>
    <w:lvl w:ilvl="3" w:tplc="4009000F" w:tentative="1">
      <w:start w:val="1"/>
      <w:numFmt w:val="decimal"/>
      <w:lvlText w:val="%4."/>
      <w:lvlJc w:val="left"/>
      <w:pPr>
        <w:ind w:left="2567" w:hanging="360"/>
      </w:pPr>
    </w:lvl>
    <w:lvl w:ilvl="4" w:tplc="40090019" w:tentative="1">
      <w:start w:val="1"/>
      <w:numFmt w:val="lowerLetter"/>
      <w:lvlText w:val="%5."/>
      <w:lvlJc w:val="left"/>
      <w:pPr>
        <w:ind w:left="3287" w:hanging="360"/>
      </w:pPr>
    </w:lvl>
    <w:lvl w:ilvl="5" w:tplc="4009001B" w:tentative="1">
      <w:start w:val="1"/>
      <w:numFmt w:val="lowerRoman"/>
      <w:lvlText w:val="%6."/>
      <w:lvlJc w:val="right"/>
      <w:pPr>
        <w:ind w:left="4007" w:hanging="180"/>
      </w:pPr>
    </w:lvl>
    <w:lvl w:ilvl="6" w:tplc="4009000F" w:tentative="1">
      <w:start w:val="1"/>
      <w:numFmt w:val="decimal"/>
      <w:lvlText w:val="%7."/>
      <w:lvlJc w:val="left"/>
      <w:pPr>
        <w:ind w:left="4727" w:hanging="360"/>
      </w:pPr>
    </w:lvl>
    <w:lvl w:ilvl="7" w:tplc="40090019" w:tentative="1">
      <w:start w:val="1"/>
      <w:numFmt w:val="lowerLetter"/>
      <w:lvlText w:val="%8."/>
      <w:lvlJc w:val="left"/>
      <w:pPr>
        <w:ind w:left="5447" w:hanging="360"/>
      </w:pPr>
    </w:lvl>
    <w:lvl w:ilvl="8" w:tplc="4009001B" w:tentative="1">
      <w:start w:val="1"/>
      <w:numFmt w:val="lowerRoman"/>
      <w:lvlText w:val="%9."/>
      <w:lvlJc w:val="right"/>
      <w:pPr>
        <w:ind w:left="616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499D"/>
    <w:rsid w:val="00007125"/>
    <w:rsid w:val="00016901"/>
    <w:rsid w:val="00053578"/>
    <w:rsid w:val="0007624A"/>
    <w:rsid w:val="00091D1C"/>
    <w:rsid w:val="000C02F6"/>
    <w:rsid w:val="00124944"/>
    <w:rsid w:val="00147EAF"/>
    <w:rsid w:val="001B5654"/>
    <w:rsid w:val="001B675B"/>
    <w:rsid w:val="001E0267"/>
    <w:rsid w:val="001F1865"/>
    <w:rsid w:val="00231B54"/>
    <w:rsid w:val="0029499D"/>
    <w:rsid w:val="00294D52"/>
    <w:rsid w:val="002C7992"/>
    <w:rsid w:val="002E567D"/>
    <w:rsid w:val="00305DC4"/>
    <w:rsid w:val="00325743"/>
    <w:rsid w:val="00325CAE"/>
    <w:rsid w:val="00336300"/>
    <w:rsid w:val="00380B44"/>
    <w:rsid w:val="003938C5"/>
    <w:rsid w:val="003F3808"/>
    <w:rsid w:val="003F3EBB"/>
    <w:rsid w:val="0049336C"/>
    <w:rsid w:val="004A5BBB"/>
    <w:rsid w:val="004A730C"/>
    <w:rsid w:val="004B32C2"/>
    <w:rsid w:val="004C0747"/>
    <w:rsid w:val="004C77F7"/>
    <w:rsid w:val="00500518"/>
    <w:rsid w:val="00501B52"/>
    <w:rsid w:val="00506458"/>
    <w:rsid w:val="005128CC"/>
    <w:rsid w:val="005230F6"/>
    <w:rsid w:val="005255DA"/>
    <w:rsid w:val="00530E79"/>
    <w:rsid w:val="00535EA3"/>
    <w:rsid w:val="005B5098"/>
    <w:rsid w:val="00600DD6"/>
    <w:rsid w:val="006147F3"/>
    <w:rsid w:val="006226A2"/>
    <w:rsid w:val="00673633"/>
    <w:rsid w:val="006B70B0"/>
    <w:rsid w:val="006C5FBD"/>
    <w:rsid w:val="006E2BC1"/>
    <w:rsid w:val="00742950"/>
    <w:rsid w:val="0077655F"/>
    <w:rsid w:val="007843B1"/>
    <w:rsid w:val="0078515A"/>
    <w:rsid w:val="00795B5C"/>
    <w:rsid w:val="007C20D4"/>
    <w:rsid w:val="007E24ED"/>
    <w:rsid w:val="008539C2"/>
    <w:rsid w:val="008C0858"/>
    <w:rsid w:val="008F42BD"/>
    <w:rsid w:val="009008DF"/>
    <w:rsid w:val="00907D75"/>
    <w:rsid w:val="0091419C"/>
    <w:rsid w:val="0095286F"/>
    <w:rsid w:val="00961DA7"/>
    <w:rsid w:val="009C7AA3"/>
    <w:rsid w:val="009D1472"/>
    <w:rsid w:val="00A62954"/>
    <w:rsid w:val="00A6581D"/>
    <w:rsid w:val="00B178EE"/>
    <w:rsid w:val="00B473E9"/>
    <w:rsid w:val="00BC64E7"/>
    <w:rsid w:val="00C44463"/>
    <w:rsid w:val="00CC1FDE"/>
    <w:rsid w:val="00CD2D44"/>
    <w:rsid w:val="00D67CF4"/>
    <w:rsid w:val="00DB2624"/>
    <w:rsid w:val="00ED025D"/>
    <w:rsid w:val="00F62497"/>
    <w:rsid w:val="00F64207"/>
    <w:rsid w:val="00FA5F12"/>
    <w:rsid w:val="00FB6073"/>
    <w:rsid w:val="00FF6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93955F"/>
  <w15:chartTrackingRefBased/>
  <w15:docId w15:val="{CF7CBF55-9EDB-465F-A54D-A60192787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499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qFormat/>
    <w:rsid w:val="0029499D"/>
    <w:rPr>
      <w:color w:val="0563C1" w:themeColor="hyperlink"/>
      <w:u w:val="single"/>
    </w:rPr>
  </w:style>
  <w:style w:type="table" w:styleId="TableGrid">
    <w:name w:val="Table Grid"/>
    <w:basedOn w:val="TableNormal"/>
    <w:qFormat/>
    <w:rsid w:val="0029499D"/>
    <w:pPr>
      <w:widowControl w:val="0"/>
      <w:spacing w:after="0" w:line="240" w:lineRule="auto"/>
      <w:jc w:val="both"/>
    </w:pPr>
    <w:rPr>
      <w:rFonts w:ascii="Times New Roman" w:eastAsia="SimSu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0">
    <w:name w:val="TableGrid"/>
    <w:qFormat/>
    <w:rsid w:val="0029499D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29499D"/>
    <w:pPr>
      <w:spacing w:after="200" w:line="276" w:lineRule="auto"/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6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9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iwashfc.com/Auction-Notices" TargetMode="External"/><Relationship Id="rId3" Type="http://schemas.openxmlformats.org/officeDocument/2006/relationships/styles" Target="styles.xml"/><Relationship Id="rId7" Type="http://schemas.openxmlformats.org/officeDocument/2006/relationships/hyperlink" Target="https://auctions.inventon.in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onnect@niwashfc.co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manoj.das@inventon.ne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are@inventon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571AC2-CC87-4428-BA27-B06CE3697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767</Words>
  <Characters>4374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Roshan Sudhakar Mohite</dc:creator>
  <cp:keywords/>
  <dc:description/>
  <cp:lastModifiedBy>Roshan Sudhakar Mohite</cp:lastModifiedBy>
  <cp:revision>5</cp:revision>
  <dcterms:created xsi:type="dcterms:W3CDTF">2025-01-08T05:38:00Z</dcterms:created>
  <dcterms:modified xsi:type="dcterms:W3CDTF">2025-01-08T05:53:00Z</dcterms:modified>
</cp:coreProperties>
</file>